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sz w:val="24"/>
          <w:highlight w:val="none"/>
          <w:lang w:val="en-US" w:eastAsia="zh-CN"/>
        </w:rPr>
      </w:pPr>
      <w:bookmarkStart w:id="0" w:name="_GoBack"/>
      <w:r>
        <w:rPr>
          <w:b/>
          <w:sz w:val="24"/>
          <w:highlight w:val="none"/>
          <w:lang w:val="en-US" w:eastAsia="zh-CN"/>
        </w:rPr>
        <w:t>3GPP TSG RAN WG5 Meeting #9</w:t>
      </w:r>
      <w:r>
        <w:rPr>
          <w:rFonts w:hint="eastAsia"/>
          <w:b/>
          <w:sz w:val="24"/>
          <w:highlight w:val="none"/>
          <w:lang w:val="en-US" w:eastAsia="zh-CN"/>
        </w:rPr>
        <w:t>3</w:t>
      </w:r>
      <w:r>
        <w:rPr>
          <w:b/>
          <w:sz w:val="24"/>
          <w:highlight w:val="none"/>
          <w:lang w:val="en-US" w:eastAsia="zh-CN"/>
        </w:rPr>
        <w:t>-e</w:t>
      </w:r>
      <w:r>
        <w:rPr>
          <w:b/>
          <w:sz w:val="24"/>
          <w:highlight w:val="none"/>
          <w:lang w:val="en-US" w:eastAsia="zh-CN"/>
        </w:rPr>
        <w:tab/>
      </w:r>
      <w:r>
        <w:rPr>
          <w:b/>
          <w:sz w:val="24"/>
          <w:highlight w:val="none"/>
          <w:lang w:val="en-US" w:eastAsia="zh-CN"/>
        </w:rPr>
        <w:t>R5-21</w:t>
      </w:r>
      <w:r>
        <w:rPr>
          <w:rFonts w:hint="eastAsia"/>
          <w:b/>
          <w:sz w:val="24"/>
          <w:highlight w:val="none"/>
          <w:lang w:val="en-US" w:eastAsia="zh-CN"/>
        </w:rPr>
        <w:t>6459</w:t>
      </w:r>
    </w:p>
    <w:p>
      <w:pPr>
        <w:pStyle w:val="104"/>
        <w:tabs>
          <w:tab w:val="right" w:pos="9639"/>
        </w:tabs>
        <w:spacing w:after="0"/>
        <w:outlineLvl w:val="0"/>
        <w:rPr>
          <w:b/>
          <w:sz w:val="24"/>
          <w:highlight w:val="none"/>
          <w:lang w:val="en-US" w:eastAsia="zh-CN"/>
        </w:rPr>
      </w:pPr>
      <w:r>
        <w:rPr>
          <w:b/>
          <w:sz w:val="24"/>
          <w:highlight w:val="none"/>
          <w:lang w:val="en-US" w:eastAsia="zh-CN"/>
        </w:rPr>
        <w:t xml:space="preserve">Electronic Meeting, </w:t>
      </w:r>
      <w:r>
        <w:rPr>
          <w:rFonts w:hint="eastAsia"/>
          <w:b/>
          <w:sz w:val="24"/>
          <w:highlight w:val="none"/>
          <w:lang w:val="en-US" w:eastAsia="zh-CN"/>
        </w:rPr>
        <w:t>Nov</w:t>
      </w:r>
      <w:r>
        <w:rPr>
          <w:b/>
          <w:sz w:val="24"/>
          <w:highlight w:val="none"/>
        </w:rPr>
        <w:t xml:space="preserve"> </w:t>
      </w:r>
      <w:r>
        <w:rPr>
          <w:rFonts w:hint="eastAsia"/>
          <w:b/>
          <w:sz w:val="24"/>
          <w:highlight w:val="none"/>
          <w:lang w:val="en-US" w:eastAsia="zh-CN"/>
        </w:rPr>
        <w:t>8</w:t>
      </w:r>
      <w:r>
        <w:rPr>
          <w:b/>
          <w:sz w:val="24"/>
          <w:highlight w:val="none"/>
        </w:rPr>
        <w:t xml:space="preserve"> – </w:t>
      </w:r>
      <w:r>
        <w:rPr>
          <w:rFonts w:hint="eastAsia"/>
          <w:b/>
          <w:sz w:val="24"/>
          <w:highlight w:val="none"/>
          <w:lang w:val="en-US" w:eastAsia="zh-CN"/>
        </w:rPr>
        <w:t>19</w:t>
      </w:r>
      <w:r>
        <w:rPr>
          <w:b/>
          <w:sz w:val="24"/>
          <w:highlight w:val="none"/>
        </w:rPr>
        <w:t>, 2021</w:t>
      </w:r>
      <w:r>
        <w:rPr>
          <w:b/>
          <w:sz w:val="24"/>
          <w:highlight w:val="none"/>
          <w:lang w:val="en-US" w:eastAsia="zh-CN"/>
        </w:rPr>
        <w:tab/>
      </w:r>
    </w:p>
    <w:p>
      <w:pPr>
        <w:pStyle w:val="104"/>
        <w:tabs>
          <w:tab w:val="right" w:pos="9639"/>
        </w:tabs>
        <w:spacing w:after="0"/>
        <w:rPr>
          <w:b/>
          <w:sz w:val="24"/>
          <w:highlight w:val="none"/>
          <w:lang w:val="en-US" w:eastAsia="zh-CN"/>
        </w:rPr>
      </w:pPr>
    </w:p>
    <w:p>
      <w:pPr>
        <w:pStyle w:val="104"/>
        <w:tabs>
          <w:tab w:val="right" w:pos="9639"/>
        </w:tabs>
        <w:spacing w:after="0"/>
        <w:outlineLvl w:val="0"/>
        <w:rPr>
          <w:b/>
          <w:sz w:val="24"/>
          <w:highlight w:val="none"/>
          <w:lang w:val="en-US" w:eastAsia="zh-CN"/>
        </w:rPr>
      </w:pPr>
      <w:r>
        <w:rPr>
          <w:b/>
          <w:sz w:val="24"/>
          <w:highlight w:val="none"/>
          <w:lang w:val="en-US" w:eastAsia="zh-CN"/>
        </w:rPr>
        <w:t>3GPP TSG RAN Meeting #9</w:t>
      </w:r>
      <w:r>
        <w:rPr>
          <w:rFonts w:hint="eastAsia"/>
          <w:b/>
          <w:sz w:val="24"/>
          <w:highlight w:val="none"/>
          <w:lang w:val="en-US" w:eastAsia="zh-CN"/>
        </w:rPr>
        <w:t>4</w:t>
      </w:r>
      <w:r>
        <w:rPr>
          <w:b/>
          <w:sz w:val="24"/>
          <w:highlight w:val="none"/>
          <w:lang w:val="en-US" w:eastAsia="zh-CN"/>
        </w:rPr>
        <w:t>-e</w:t>
      </w:r>
      <w:r>
        <w:rPr>
          <w:b/>
          <w:sz w:val="24"/>
          <w:highlight w:val="none"/>
          <w:lang w:val="en-US" w:eastAsia="zh-CN"/>
        </w:rPr>
        <w:tab/>
      </w:r>
      <w:r>
        <w:rPr>
          <w:b/>
          <w:sz w:val="24"/>
          <w:highlight w:val="none"/>
          <w:lang w:val="en-US" w:eastAsia="zh-CN"/>
        </w:rPr>
        <w:t>RP-21</w:t>
      </w:r>
      <w:r>
        <w:rPr>
          <w:b/>
          <w:sz w:val="24"/>
          <w:highlight w:val="none"/>
          <w:lang w:val="en-US" w:eastAsia="zh-CN"/>
        </w:rPr>
        <w:t>xxxx</w:t>
      </w:r>
    </w:p>
    <w:p>
      <w:pPr>
        <w:pStyle w:val="104"/>
        <w:tabs>
          <w:tab w:val="right" w:pos="9639"/>
        </w:tabs>
        <w:spacing w:after="0"/>
        <w:outlineLvl w:val="0"/>
        <w:rPr>
          <w:rFonts w:eastAsia="Batang" w:cs="Arial"/>
          <w:sz w:val="18"/>
          <w:szCs w:val="18"/>
          <w:highlight w:val="none"/>
          <w:lang w:eastAsia="zh-CN"/>
        </w:rPr>
      </w:pPr>
      <w:r>
        <w:rPr>
          <w:b/>
          <w:sz w:val="24"/>
          <w:highlight w:val="none"/>
          <w:lang w:val="en-US" w:eastAsia="zh-CN"/>
        </w:rPr>
        <w:t xml:space="preserve">Electronic Meeting, </w:t>
      </w:r>
      <w:r>
        <w:rPr>
          <w:rFonts w:hint="eastAsia"/>
          <w:b/>
          <w:sz w:val="24"/>
          <w:highlight w:val="none"/>
          <w:lang w:val="en-US" w:eastAsia="zh-CN"/>
        </w:rPr>
        <w:t>Dec</w:t>
      </w:r>
      <w:r>
        <w:rPr>
          <w:b/>
          <w:sz w:val="24"/>
          <w:highlight w:val="none"/>
        </w:rPr>
        <w:t xml:space="preserve"> </w:t>
      </w:r>
      <w:r>
        <w:rPr>
          <w:rFonts w:hint="eastAsia"/>
          <w:b/>
          <w:sz w:val="24"/>
          <w:highlight w:val="none"/>
          <w:lang w:val="en-US" w:eastAsia="zh-CN"/>
        </w:rPr>
        <w:t>6</w:t>
      </w:r>
      <w:r>
        <w:rPr>
          <w:b/>
          <w:sz w:val="24"/>
          <w:highlight w:val="none"/>
        </w:rPr>
        <w:t xml:space="preserve"> – 1</w:t>
      </w:r>
      <w:r>
        <w:rPr>
          <w:rFonts w:hint="eastAsia"/>
          <w:b/>
          <w:sz w:val="24"/>
          <w:highlight w:val="none"/>
          <w:lang w:eastAsia="zh-CN"/>
        </w:rPr>
        <w:t>7</w:t>
      </w:r>
      <w:r>
        <w:rPr>
          <w:b/>
          <w:sz w:val="24"/>
          <w:highlight w:val="none"/>
        </w:rPr>
        <w:t>, 2021</w:t>
      </w:r>
      <w:r>
        <w:rPr>
          <w:b/>
          <w:sz w:val="24"/>
          <w:highlight w:val="none"/>
          <w:lang w:eastAsia="zh-CN"/>
        </w:rPr>
        <w:t xml:space="preserve">                                                                    </w:t>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.4.</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rPr>
              <w:t xml:space="preserve">UE Conformance Test Aspects - High power UE (power class </w:t>
            </w:r>
            <w:r>
              <w:rPr>
                <w:rFonts w:hint="eastAsia" w:ascii="Arial" w:hAnsi="Arial" w:eastAsia="宋体" w:cs="Arial"/>
                <w:highlight w:val="none"/>
                <w:lang w:val="en-US" w:eastAsia="zh-CN"/>
              </w:rPr>
              <w:t>2</w:t>
            </w:r>
            <w:r>
              <w:rPr>
                <w:rFonts w:ascii="Arial" w:hAnsi="Arial" w:cs="Arial"/>
                <w:highlight w:val="none"/>
              </w:rPr>
              <w:t xml:space="preserve">) for NR band </w:t>
            </w:r>
            <w:r>
              <w:rPr>
                <w:rFonts w:ascii="Arial" w:hAnsi="Arial" w:cs="Arial"/>
                <w:highlight w:val="none"/>
              </w:rPr>
              <w:t>n</w:t>
            </w:r>
            <w:r>
              <w:rPr>
                <w:rFonts w:hint="eastAsia" w:ascii="Arial" w:hAnsi="Arial" w:eastAsia="宋体" w:cs="Arial"/>
                <w:highlight w:val="none"/>
                <w:lang w:val="en-US" w:eastAsia="zh-CN"/>
              </w:rPr>
              <w:t>3</w:t>
            </w:r>
            <w:r>
              <w:rPr>
                <w:rFonts w:ascii="Arial" w:hAnsi="Arial" w:cs="Arial"/>
                <w:highlight w:val="none"/>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w:t>
            </w:r>
            <w:r>
              <w:rPr>
                <w:rFonts w:hint="eastAsia" w:ascii="Arial" w:hAnsi="Arial" w:cs="Arial"/>
                <w:highlight w:val="none"/>
              </w:rPr>
              <w:t>UE</w:t>
            </w:r>
            <w:r>
              <w:rPr>
                <w:rFonts w:ascii="Arial" w:hAnsi="Arial" w:cs="Arial"/>
                <w:highlight w:val="none"/>
              </w:rPr>
              <w:t>_PC</w:t>
            </w:r>
            <w:r>
              <w:rPr>
                <w:rFonts w:hint="eastAsia" w:ascii="Arial" w:hAnsi="Arial" w:eastAsia="宋体" w:cs="Arial"/>
                <w:highlight w:val="none"/>
                <w:lang w:val="en-US" w:eastAsia="zh-CN"/>
              </w:rPr>
              <w:t>2</w:t>
            </w:r>
            <w:r>
              <w:rPr>
                <w:rFonts w:hint="eastAsia" w:ascii="Arial" w:hAnsi="Arial" w:cs="Arial"/>
                <w:highlight w:val="none"/>
              </w:rPr>
              <w:t>_n</w:t>
            </w:r>
            <w:r>
              <w:rPr>
                <w:rFonts w:hint="eastAsia" w:ascii="Arial" w:hAnsi="Arial" w:eastAsia="宋体" w:cs="Arial"/>
                <w:highlight w:val="none"/>
                <w:lang w:val="en-US" w:eastAsia="zh-CN"/>
              </w:rPr>
              <w:t>39</w:t>
            </w:r>
            <w:r>
              <w:rPr>
                <w:rFonts w:hint="eastAsia" w:ascii="Arial" w:hAnsi="Arial" w:cs="Arial"/>
                <w:highlight w:val="none"/>
                <w:lang w:val="en-US" w:eastAsia="zh-CN"/>
              </w:rPr>
              <w:t>-</w:t>
            </w:r>
            <w:r>
              <w:rPr>
                <w:rFonts w:ascii="Arial" w:hAnsi="Arial" w:cs="Arial"/>
                <w:highlight w:val="none"/>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highlight w:val="none"/>
                <w:lang w:eastAsia="ja-JP"/>
              </w:rPr>
            </w:pPr>
            <w:r>
              <w:rPr>
                <w:rFonts w:hint="eastAsia" w:ascii="Arial" w:hAnsi="Arial" w:cs="Arial"/>
                <w:highlight w:val="none"/>
                <w:lang w:val="en-US" w:eastAsia="zh-CN"/>
              </w:rPr>
              <w:t>930054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rFonts w:ascii="Arial" w:hAnsi="Arial" w:cs="Arial"/>
                <w:highlight w:val="none"/>
                <w:lang w:eastAsia="ja-JP"/>
              </w:rPr>
              <w:fldChar w:fldCharType="begin"/>
            </w:r>
            <w:r>
              <w:rPr>
                <w:rFonts w:ascii="Arial" w:hAnsi="Arial" w:cs="Arial"/>
                <w:highlight w:val="none"/>
                <w:lang w:eastAsia="ja-JP"/>
              </w:rPr>
              <w:instrText xml:space="preserve"> HYPERLINK "http://www.3gpp.org/ftp/tsg_ran/TSG_RAN/TSGR_93e/Docs/RP-211981.zip" </w:instrText>
            </w:r>
            <w:r>
              <w:rPr>
                <w:rFonts w:ascii="Arial" w:hAnsi="Arial" w:cs="Arial"/>
                <w:highlight w:val="none"/>
                <w:lang w:eastAsia="ja-JP"/>
              </w:rPr>
              <w:fldChar w:fldCharType="separate"/>
            </w:r>
            <w:r>
              <w:rPr>
                <w:rStyle w:val="55"/>
                <w:rFonts w:ascii="Arial" w:hAnsi="Arial" w:cs="Arial"/>
                <w:highlight w:val="none"/>
                <w:lang w:eastAsia="ja-JP"/>
              </w:rPr>
              <w:t>RP-211981</w:t>
            </w:r>
            <w:r>
              <w:rPr>
                <w:rFonts w:ascii="Arial" w:hAnsi="Arial" w:cs="Arial"/>
                <w:highlight w:val="none"/>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eastAsia="等线" w:cs="Arial"/>
                <w:highlight w:val="none"/>
                <w:lang w:val="en-US"/>
              </w:rPr>
            </w:pPr>
            <w:r>
              <w:rPr>
                <w:rFonts w:ascii="Arial" w:hAnsi="Arial" w:cs="Arial"/>
                <w:highlight w:val="none"/>
                <w:lang w:eastAsia="ja-JP"/>
              </w:rPr>
              <w:t xml:space="preserve">Testing part: </w:t>
            </w:r>
            <w:r>
              <w:rPr>
                <w:rFonts w:hint="eastAsia" w:ascii="Arial" w:hAnsi="Arial" w:eastAsia="等线" w:cs="Arial"/>
                <w:color w:val="00B050"/>
                <w:highlight w:val="none"/>
                <w:lang w:val="en-US" w:eastAsia="zh-CN"/>
              </w:rPr>
              <w:t>Sep</w:t>
            </w:r>
            <w:r>
              <w:rPr>
                <w:rFonts w:hint="eastAsia" w:ascii="Arial" w:hAnsi="Arial" w:eastAsia="等线" w:cs="Arial"/>
                <w:color w:val="00B050"/>
                <w:highlight w:val="none"/>
              </w:rPr>
              <w:t xml:space="preserve">. </w:t>
            </w:r>
            <w:r>
              <w:rPr>
                <w:rFonts w:ascii="Arial" w:hAnsi="Arial" w:cs="Arial"/>
                <w:color w:val="00B050"/>
                <w:highlight w:val="none"/>
                <w:lang w:eastAsia="ja-JP"/>
              </w:rPr>
              <w:t>20</w:t>
            </w:r>
            <w:r>
              <w:rPr>
                <w:rFonts w:hint="eastAsia" w:ascii="Arial" w:hAnsi="Arial" w:eastAsia="等线" w:cs="Arial"/>
                <w:color w:val="00B050"/>
                <w:highlight w:val="none"/>
              </w:rPr>
              <w:t>2</w:t>
            </w:r>
            <w:r>
              <w:rPr>
                <w:rFonts w:hint="eastAsia" w:ascii="Arial" w:hAnsi="Arial" w:eastAsia="等线" w:cs="Arial"/>
                <w:color w:val="00B050"/>
                <w:highlight w:val="none"/>
                <w:lang w:val="en-US" w:eastAsia="zh-CN"/>
              </w:rPr>
              <w:t>2</w:t>
            </w:r>
            <w:r>
              <w:rPr>
                <w:rFonts w:ascii="Arial" w:hAnsi="Arial" w:cs="Arial"/>
                <w:color w:val="FF9900"/>
                <w:highlight w:val="none"/>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highlight w:val="none"/>
                <w:lang w:eastAsia="ja-JP"/>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highlight w:val="none"/>
                <w:lang w:eastAsia="ja-JP"/>
              </w:rPr>
            </w:pPr>
            <w:r>
              <w:rPr>
                <w:rFonts w:ascii="Arial" w:hAnsi="Arial" w:cs="Arial"/>
                <w:highlight w:val="none"/>
                <w:lang w:eastAsia="ja-JP"/>
              </w:rPr>
              <w:t xml:space="preserve">Testing part: </w:t>
            </w:r>
            <w:r>
              <w:rPr>
                <w:rFonts w:hint="eastAsia" w:ascii="Arial" w:hAnsi="Arial" w:eastAsia="宋体" w:cs="Arial"/>
                <w:color w:val="00B050"/>
                <w:highlight w:val="none"/>
                <w:lang w:val="en-US" w:eastAsia="zh-CN"/>
              </w:rPr>
              <w:t>47</w:t>
            </w:r>
            <w:r>
              <w:rPr>
                <w:rFonts w:ascii="Arial" w:hAnsi="Arial" w:cs="Arial"/>
                <w:color w:val="00B050"/>
                <w:highlight w:val="none"/>
                <w:lang w:eastAsia="ja-JP"/>
              </w:rPr>
              <w:t xml:space="preserve"> %</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96"/>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96"/>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96"/>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7"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9" w:type="dxa"/>
          </w:tcPr>
          <w:p>
            <w:pPr>
              <w:tabs>
                <w:tab w:val="left" w:pos="567"/>
              </w:tabs>
              <w:spacing w:after="0"/>
              <w:rPr>
                <w:rFonts w:ascii="Arial" w:hAnsi="Arial" w:cs="Arial"/>
                <w:b/>
                <w:highlight w:val="none"/>
              </w:rPr>
            </w:pPr>
            <w:r>
              <w:rPr>
                <w:rFonts w:ascii="Arial" w:hAnsi="Arial" w:cs="Arial"/>
                <w:b/>
                <w:highlight w:val="none"/>
              </w:rPr>
              <w:t>Name</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Dan S</w:t>
            </w:r>
            <w:r>
              <w:rPr>
                <w:rFonts w:ascii="Arial" w:hAnsi="Arial" w:cs="Arial"/>
                <w:highlight w:val="none"/>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Company</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Email</w:t>
            </w:r>
          </w:p>
        </w:tc>
        <w:tc>
          <w:tcPr>
            <w:tcW w:w="6087" w:type="dxa"/>
          </w:tcPr>
          <w:p>
            <w:pPr>
              <w:tabs>
                <w:tab w:val="left" w:pos="567"/>
              </w:tabs>
              <w:spacing w:after="0"/>
              <w:rPr>
                <w:rFonts w:ascii="Arial" w:hAnsi="Arial" w:eastAsia="等线" w:cs="Arial"/>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4"/>
              <w:jc w:val="center"/>
              <w:rPr>
                <w:highlight w:val="none"/>
                <w:lang w:eastAsia="ja-JP"/>
              </w:rPr>
            </w:pPr>
            <w:r>
              <w:rPr>
                <w:highlight w:val="none"/>
                <w:lang w:eastAsia="ja-JP"/>
              </w:rPr>
              <w:t>No</w:t>
            </w:r>
          </w:p>
        </w:tc>
      </w:tr>
    </w:tbl>
    <w:p>
      <w:pPr>
        <w:spacing w:after="0"/>
        <w:rPr>
          <w:rFonts w:ascii="Arial" w:hAnsi="Arial" w:cs="Arial"/>
          <w:highlight w:val="none"/>
        </w:rPr>
      </w:pPr>
    </w:p>
    <w:p>
      <w:pPr>
        <w:pStyle w:val="61"/>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cs="Arial" w:eastAsiaTheme="minorEastAsia"/>
          <w:highlight w:val="none"/>
        </w:rPr>
        <w:t>9</w:t>
      </w:r>
      <w:r>
        <w:rPr>
          <w:rFonts w:hint="eastAsia" w:ascii="Arial" w:hAnsi="Arial" w:cs="Arial" w:eastAsiaTheme="minorEastAsia"/>
          <w:highlight w:val="none"/>
          <w:lang w:val="en-US" w:eastAsia="zh-CN"/>
        </w:rPr>
        <w:t>3</w:t>
      </w:r>
      <w:r>
        <w:rPr>
          <w:rFonts w:hint="eastAsia" w:ascii="Arial" w:hAnsi="Arial" w:eastAsia="等线" w:cs="Arial"/>
          <w:highlight w:val="none"/>
        </w:rPr>
        <w:t>-e</w:t>
      </w:r>
      <w:r>
        <w:rPr>
          <w:rFonts w:ascii="Arial" w:hAnsi="Arial" w:cs="Arial"/>
          <w:highlight w:val="none"/>
        </w:rPr>
        <w:t xml:space="preserve"> (the details can be found in </w:t>
      </w:r>
      <w:r>
        <w:rPr>
          <w:rFonts w:ascii="Arial" w:hAnsi="Arial" w:cs="Arial"/>
          <w:highlight w:val="none"/>
          <w:lang w:eastAsia="ja-JP"/>
        </w:rPr>
        <w:t>R5-21</w:t>
      </w:r>
      <w:r>
        <w:rPr>
          <w:rFonts w:hint="eastAsia" w:ascii="Arial" w:hAnsi="Arial" w:eastAsia="宋体" w:cs="Arial"/>
          <w:highlight w:val="none"/>
          <w:lang w:val="en-US" w:eastAsia="zh-CN"/>
        </w:rPr>
        <w:t>6460</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eastAsia="等线" w:cs="Arial"/>
          <w:highlight w:val="none"/>
          <w:lang w:val="en-US" w:eastAsia="zh-CN"/>
        </w:rPr>
        <w:t>47</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ICS,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Tdoc was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applicability, </w:t>
      </w:r>
      <w:r>
        <w:rPr>
          <w:rFonts w:hint="eastAsia" w:ascii="Arial" w:hAnsi="Arial" w:cs="Arial" w:eastAsiaTheme="minorEastAsia"/>
          <w:highlight w:val="none"/>
          <w:lang w:val="en-US" w:eastAsia="zh-CN"/>
        </w:rPr>
        <w:t>4</w:t>
      </w:r>
      <w:r>
        <w:rPr>
          <w:rFonts w:hint="eastAsia" w:ascii="Arial" w:hAnsi="Arial" w:cs="Arial" w:eastAsiaTheme="minorEastAsia"/>
          <w:highlight w:val="none"/>
        </w:rPr>
        <w:t xml:space="preserve"> Tdoc</w:t>
      </w:r>
      <w:r>
        <w:rPr>
          <w:rFonts w:hint="eastAsia" w:ascii="Arial" w:hAnsi="Arial" w:cs="Arial" w:eastAsiaTheme="minorEastAsia"/>
          <w:highlight w:val="none"/>
          <w:lang w:val="en-US" w:eastAsia="zh-CN"/>
        </w:rPr>
        <w:t>s</w:t>
      </w:r>
      <w:r>
        <w:rPr>
          <w:rFonts w:hint="eastAsia" w:ascii="Arial" w:hAnsi="Arial" w:cs="Arial" w:eastAsiaTheme="minorEastAsia"/>
          <w:highlight w:val="none"/>
        </w:rPr>
        <w:t xml:space="preserve"> 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5"/>
        <w:rPr>
          <w:rFonts w:cs="Arial"/>
          <w:highlight w:val="none"/>
        </w:rPr>
      </w:pP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1"/>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R5-21</w:t>
      </w:r>
      <w:r>
        <w:rPr>
          <w:rFonts w:hint="eastAsia" w:ascii="Arial" w:hAnsi="Arial" w:eastAsia="等线" w:cs="Arial"/>
          <w:highlight w:val="none"/>
          <w:lang w:val="en-US" w:eastAsia="zh-CN"/>
        </w:rPr>
        <w:t>6460</w:t>
      </w:r>
      <w:r>
        <w:rPr>
          <w:rFonts w:hint="eastAsia" w:ascii="Arial" w:hAnsi="Arial" w:eastAsia="等线" w:cs="Arial"/>
          <w:highlight w:val="none"/>
          <w:lang w:val="en-US"/>
        </w:rPr>
        <w:t xml:space="preserve"> WP - NR_Rel-17_PC2_n39 after RAN5#93-e, CMCC</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R5-21</w:t>
      </w:r>
      <w:r>
        <w:rPr>
          <w:rFonts w:hint="eastAsia" w:ascii="Arial" w:hAnsi="Arial" w:eastAsia="等线" w:cs="Arial"/>
          <w:highlight w:val="none"/>
          <w:lang w:val="en-US" w:eastAsia="zh-CN"/>
        </w:rPr>
        <w:t>6463</w:t>
      </w:r>
      <w:r>
        <w:rPr>
          <w:rFonts w:hint="eastAsia" w:ascii="Arial" w:hAnsi="Arial" w:eastAsia="等线" w:cs="Arial"/>
          <w:highlight w:val="none"/>
          <w:lang w:val="en-US"/>
        </w:rPr>
        <w:t xml:space="preserve"> Revised WID - UE Conformance Test Aspects - High power UE (power class 2) for NR band n39, CMCC</w:t>
      </w:r>
    </w:p>
    <w:p>
      <w:pPr>
        <w:tabs>
          <w:tab w:val="left" w:pos="567"/>
        </w:tabs>
        <w:overflowPunct/>
        <w:autoSpaceDE/>
        <w:autoSpaceDN/>
        <w:snapToGrid w:val="0"/>
        <w:spacing w:after="0"/>
        <w:textAlignment w:val="auto"/>
        <w:rPr>
          <w:rFonts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
          <w:highlight w:val="none"/>
        </w:rPr>
      </w:pPr>
      <w:r>
        <w:rPr>
          <w:rFonts w:ascii="Arial" w:hAnsi="Arial" w:eastAsia="等线" w:cs="Arial"/>
          <w:b/>
          <w:highlight w:val="none"/>
        </w:rPr>
        <w:t>TS 38.508-2 CRs</w:t>
      </w:r>
    </w:p>
    <w:p>
      <w:pPr>
        <w:numPr>
          <w:ilvl w:val="0"/>
          <w:numId w:val="7"/>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R5-21</w:t>
      </w:r>
      <w:r>
        <w:rPr>
          <w:rFonts w:hint="eastAsia" w:ascii="Arial" w:hAnsi="Arial" w:eastAsia="等线" w:cs="Arial"/>
          <w:highlight w:val="none"/>
          <w:lang w:val="en-US" w:eastAsia="zh-CN"/>
        </w:rPr>
        <w:t>6467</w:t>
      </w:r>
      <w:r>
        <w:rPr>
          <w:rFonts w:ascii="Arial" w:hAnsi="Arial" w:eastAsia="等线" w:cs="Arial"/>
          <w:highlight w:val="none"/>
        </w:rPr>
        <w:t xml:space="preserve"> </w:t>
      </w:r>
      <w:r>
        <w:rPr>
          <w:rFonts w:hint="eastAsia" w:ascii="Arial" w:hAnsi="Arial" w:eastAsia="等线" w:cs="Arial"/>
          <w:highlight w:val="none"/>
        </w:rPr>
        <w:t>Introduction of PC2 n39 ICS</w:t>
      </w:r>
      <w:r>
        <w:rPr>
          <w:rFonts w:hint="eastAsia" w:ascii="Arial" w:hAnsi="Arial" w:eastAsia="等线" w:cs="Arial"/>
          <w:highlight w:val="none"/>
          <w:lang w:val="en-US"/>
        </w:rPr>
        <w:t>, CMCC</w:t>
      </w:r>
    </w:p>
    <w:p>
      <w:pPr>
        <w:tabs>
          <w:tab w:val="left" w:pos="567"/>
        </w:tabs>
        <w:overflowPunct/>
        <w:autoSpaceDE/>
        <w:autoSpaceDN/>
        <w:snapToGrid w:val="0"/>
        <w:spacing w:after="0"/>
        <w:textAlignment w:val="auto"/>
        <w:rPr>
          <w:rFonts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
          <w:highlight w:val="none"/>
        </w:rPr>
      </w:pPr>
      <w:r>
        <w:rPr>
          <w:rFonts w:ascii="Arial" w:hAnsi="Arial" w:eastAsia="等线" w:cs="Arial"/>
          <w:b/>
          <w:highlight w:val="none"/>
        </w:rPr>
        <w:t>TS 38.52</w:t>
      </w:r>
      <w:r>
        <w:rPr>
          <w:rFonts w:hint="eastAsia" w:ascii="Arial" w:hAnsi="Arial" w:eastAsia="等线" w:cs="Arial"/>
          <w:b/>
          <w:highlight w:val="none"/>
          <w:lang w:val="en-US" w:eastAsia="zh-CN"/>
        </w:rPr>
        <w:t>1</w:t>
      </w:r>
      <w:r>
        <w:rPr>
          <w:rFonts w:ascii="Arial" w:hAnsi="Arial" w:eastAsia="等线" w:cs="Arial"/>
          <w:b/>
          <w:highlight w:val="none"/>
        </w:rPr>
        <w:t>-1 CRs</w:t>
      </w:r>
    </w:p>
    <w:p>
      <w:pPr>
        <w:numPr>
          <w:ilvl w:val="0"/>
          <w:numId w:val="8"/>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R5-21</w:t>
      </w:r>
      <w:r>
        <w:rPr>
          <w:rFonts w:hint="eastAsia" w:ascii="Arial" w:hAnsi="Arial" w:eastAsia="等线" w:cs="Arial"/>
          <w:highlight w:val="none"/>
          <w:lang w:val="en-US" w:eastAsia="zh-CN"/>
        </w:rPr>
        <w:t>83</w:t>
      </w:r>
      <w:r>
        <w:rPr>
          <w:rFonts w:ascii="Arial" w:hAnsi="Arial" w:eastAsia="等线" w:cs="Arial"/>
          <w:highlight w:val="none"/>
        </w:rPr>
        <w:t>8</w:t>
      </w:r>
      <w:r>
        <w:rPr>
          <w:rFonts w:hint="eastAsia" w:ascii="Arial" w:hAnsi="Arial" w:eastAsia="等线" w:cs="Arial"/>
          <w:highlight w:val="none"/>
          <w:lang w:val="en-US" w:eastAsia="zh-CN"/>
        </w:rPr>
        <w:t>6</w:t>
      </w:r>
      <w:r>
        <w:rPr>
          <w:rFonts w:ascii="Arial" w:hAnsi="Arial" w:eastAsia="等线" w:cs="Arial"/>
          <w:highlight w:val="none"/>
        </w:rPr>
        <w:t xml:space="preserve"> </w:t>
      </w:r>
      <w:r>
        <w:rPr>
          <w:rFonts w:hint="eastAsia" w:ascii="Arial" w:hAnsi="Arial" w:eastAsia="等线" w:cs="Arial"/>
          <w:highlight w:val="none"/>
        </w:rPr>
        <w:t>Introduction of PC2 n39 MOP</w:t>
      </w:r>
      <w:r>
        <w:rPr>
          <w:rFonts w:ascii="Arial" w:hAnsi="Arial" w:eastAsia="等线" w:cs="Arial"/>
          <w:highlight w:val="none"/>
        </w:rPr>
        <w:t>, CMCC</w:t>
      </w:r>
    </w:p>
    <w:p>
      <w:pPr>
        <w:numPr>
          <w:ilvl w:val="0"/>
          <w:numId w:val="8"/>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R5-21</w:t>
      </w:r>
      <w:r>
        <w:rPr>
          <w:rFonts w:hint="eastAsia" w:ascii="Arial" w:hAnsi="Arial" w:eastAsia="等线" w:cs="Arial"/>
          <w:highlight w:val="none"/>
          <w:lang w:val="en-US" w:eastAsia="zh-CN"/>
        </w:rPr>
        <w:t>83</w:t>
      </w:r>
      <w:r>
        <w:rPr>
          <w:rFonts w:ascii="Arial" w:hAnsi="Arial" w:eastAsia="等线" w:cs="Arial"/>
          <w:highlight w:val="none"/>
        </w:rPr>
        <w:t>8</w:t>
      </w:r>
      <w:r>
        <w:rPr>
          <w:rFonts w:hint="eastAsia" w:ascii="Arial" w:hAnsi="Arial" w:eastAsia="等线" w:cs="Arial"/>
          <w:highlight w:val="none"/>
          <w:lang w:val="en-US" w:eastAsia="zh-CN"/>
        </w:rPr>
        <w:t>7</w:t>
      </w:r>
      <w:r>
        <w:rPr>
          <w:rFonts w:ascii="Arial" w:hAnsi="Arial" w:eastAsia="等线" w:cs="Arial"/>
          <w:highlight w:val="none"/>
        </w:rPr>
        <w:t xml:space="preserve"> </w:t>
      </w:r>
      <w:r>
        <w:rPr>
          <w:rFonts w:hint="eastAsia" w:ascii="Arial" w:hAnsi="Arial" w:eastAsia="等线" w:cs="Arial"/>
          <w:highlight w:val="none"/>
        </w:rPr>
        <w:t>Introduction of PC2 n39 MOP for UL MIMO</w:t>
      </w:r>
      <w:r>
        <w:rPr>
          <w:rFonts w:ascii="Arial" w:hAnsi="Arial" w:eastAsia="等线" w:cs="Arial"/>
          <w:highlight w:val="none"/>
        </w:rPr>
        <w:t>, CMCC</w:t>
      </w:r>
    </w:p>
    <w:p>
      <w:pPr>
        <w:numPr>
          <w:ilvl w:val="0"/>
          <w:numId w:val="8"/>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R5-21</w:t>
      </w:r>
      <w:r>
        <w:rPr>
          <w:rFonts w:hint="eastAsia" w:ascii="Arial" w:hAnsi="Arial" w:eastAsia="等线" w:cs="Arial"/>
          <w:highlight w:val="none"/>
          <w:lang w:val="en-US" w:eastAsia="zh-CN"/>
        </w:rPr>
        <w:t>83</w:t>
      </w:r>
      <w:r>
        <w:rPr>
          <w:rFonts w:ascii="Arial" w:hAnsi="Arial" w:eastAsia="等线" w:cs="Arial"/>
          <w:highlight w:val="none"/>
        </w:rPr>
        <w:t>8</w:t>
      </w:r>
      <w:r>
        <w:rPr>
          <w:rFonts w:hint="eastAsia" w:ascii="Arial" w:hAnsi="Arial" w:eastAsia="等线" w:cs="Arial"/>
          <w:highlight w:val="none"/>
          <w:lang w:val="en-US" w:eastAsia="zh-CN"/>
        </w:rPr>
        <w:t>8</w:t>
      </w:r>
      <w:r>
        <w:rPr>
          <w:rFonts w:ascii="Arial" w:hAnsi="Arial" w:eastAsia="等线" w:cs="Arial"/>
          <w:highlight w:val="none"/>
        </w:rPr>
        <w:t xml:space="preserve"> </w:t>
      </w:r>
      <w:r>
        <w:rPr>
          <w:rFonts w:hint="eastAsia" w:ascii="Arial" w:hAnsi="Arial" w:eastAsia="等线" w:cs="Arial"/>
          <w:highlight w:val="none"/>
        </w:rPr>
        <w:t>Introduction of PC2 n39 MPR</w:t>
      </w:r>
      <w:r>
        <w:rPr>
          <w:rFonts w:ascii="Arial" w:hAnsi="Arial" w:eastAsia="等线" w:cs="Arial"/>
          <w:highlight w:val="none"/>
        </w:rPr>
        <w:t>, CMCC</w:t>
      </w:r>
    </w:p>
    <w:p>
      <w:pPr>
        <w:numPr>
          <w:ilvl w:val="0"/>
          <w:numId w:val="8"/>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R5-21</w:t>
      </w:r>
      <w:r>
        <w:rPr>
          <w:rFonts w:hint="eastAsia" w:ascii="Arial" w:hAnsi="Arial" w:eastAsia="等线" w:cs="Arial"/>
          <w:highlight w:val="none"/>
          <w:lang w:val="en-US" w:eastAsia="zh-CN"/>
        </w:rPr>
        <w:t>83</w:t>
      </w:r>
      <w:r>
        <w:rPr>
          <w:rFonts w:ascii="Arial" w:hAnsi="Arial" w:eastAsia="等线" w:cs="Arial"/>
          <w:highlight w:val="none"/>
        </w:rPr>
        <w:t>8</w:t>
      </w:r>
      <w:r>
        <w:rPr>
          <w:rFonts w:hint="eastAsia" w:ascii="Arial" w:hAnsi="Arial" w:eastAsia="等线" w:cs="Arial"/>
          <w:highlight w:val="none"/>
          <w:lang w:val="en-US" w:eastAsia="zh-CN"/>
        </w:rPr>
        <w:t>9</w:t>
      </w:r>
      <w:r>
        <w:rPr>
          <w:rFonts w:ascii="Arial" w:hAnsi="Arial" w:eastAsia="等线" w:cs="Arial"/>
          <w:highlight w:val="none"/>
        </w:rPr>
        <w:t xml:space="preserve"> </w:t>
      </w:r>
      <w:r>
        <w:rPr>
          <w:rFonts w:hint="eastAsia" w:ascii="Arial" w:hAnsi="Arial" w:eastAsia="等线" w:cs="Arial"/>
          <w:highlight w:val="none"/>
        </w:rPr>
        <w:t>Introduction of PC2 n39 A-MPR for NS_50</w:t>
      </w:r>
      <w:r>
        <w:rPr>
          <w:rFonts w:ascii="Arial" w:hAnsi="Arial" w:eastAsia="等线" w:cs="Arial"/>
          <w:highlight w:val="none"/>
        </w:rPr>
        <w:t>, CMCC</w:t>
      </w:r>
    </w:p>
    <w:p>
      <w:pPr>
        <w:tabs>
          <w:tab w:val="left" w:pos="567"/>
        </w:tabs>
        <w:overflowPunct/>
        <w:autoSpaceDE/>
        <w:autoSpaceDN/>
        <w:snapToGrid w:val="0"/>
        <w:spacing w:after="0"/>
        <w:textAlignment w:val="auto"/>
        <w:rPr>
          <w:rFonts w:ascii="Arial" w:hAnsi="Arial" w:eastAsia="等线" w:cs="Arial"/>
          <w:highlight w:val="none"/>
        </w:rPr>
      </w:pPr>
    </w:p>
    <w:p>
      <w:pPr>
        <w:overflowPunct/>
        <w:autoSpaceDE/>
        <w:autoSpaceDN/>
        <w:snapToGrid w:val="0"/>
        <w:spacing w:after="0"/>
        <w:textAlignment w:val="auto"/>
        <w:rPr>
          <w:rFonts w:ascii="Arial" w:hAnsi="Arial" w:cs="Arial" w:eastAsiaTheme="minorEastAsia"/>
          <w:b/>
          <w:highlight w:val="none"/>
        </w:rPr>
      </w:pPr>
    </w:p>
    <w:p>
      <w:pPr>
        <w:tabs>
          <w:tab w:val="left" w:pos="567"/>
        </w:tabs>
        <w:overflowPunct/>
        <w:autoSpaceDE/>
        <w:autoSpaceDN/>
        <w:snapToGrid w:val="0"/>
        <w:spacing w:after="0"/>
        <w:textAlignment w:val="auto"/>
        <w:rPr>
          <w:rFonts w:ascii="Arial" w:hAnsi="Arial" w:eastAsia="等线" w:cs="Arial"/>
          <w:bCs/>
          <w:highlight w:val="none"/>
        </w:rPr>
      </w:pPr>
    </w:p>
    <w:p>
      <w:pPr>
        <w:pStyle w:val="81"/>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81"/>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81"/>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81"/>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81"/>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81"/>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81"/>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81"/>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81"/>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81"/>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81"/>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81"/>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81"/>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81"/>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81"/>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81"/>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81"/>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81"/>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81"/>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81"/>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81"/>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81"/>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81"/>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bookmarkEnd w:id="0"/>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roma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655112"/>
    <w:multiLevelType w:val="singleLevel"/>
    <w:tmpl w:val="0B655112"/>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8419666"/>
    <w:multiLevelType w:val="singleLevel"/>
    <w:tmpl w:val="58419666"/>
    <w:lvl w:ilvl="0" w:tentative="0">
      <w:start w:val="1"/>
      <w:numFmt w:val="decimal"/>
      <w:lvlText w:val="[%1]"/>
      <w:lvlJc w:val="left"/>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61D772E"/>
    <w:multiLevelType w:val="singleLevel"/>
    <w:tmpl w:val="761D772E"/>
    <w:lvl w:ilvl="0" w:tentative="0">
      <w:start w:val="1"/>
      <w:numFmt w:val="decimal"/>
      <w:lvlText w:val="[%1]"/>
      <w:lvlJc w:val="left"/>
    </w:lvl>
  </w:abstractNum>
  <w:abstractNum w:abstractNumId="7">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7"/>
  </w:num>
  <w:num w:numId="4">
    <w:abstractNumId w:val="1"/>
  </w:num>
  <w:num w:numId="5">
    <w:abstractNumId w:val="3"/>
  </w:num>
  <w:num w:numId="6">
    <w:abstractNumId w:val="4"/>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73E78C5"/>
    <w:rsid w:val="07B41244"/>
    <w:rsid w:val="0A8915D5"/>
    <w:rsid w:val="0CBF63D8"/>
    <w:rsid w:val="10B9696A"/>
    <w:rsid w:val="129D3B5C"/>
    <w:rsid w:val="1BA908EE"/>
    <w:rsid w:val="1E592DFF"/>
    <w:rsid w:val="24B51053"/>
    <w:rsid w:val="270A14EF"/>
    <w:rsid w:val="27452B8C"/>
    <w:rsid w:val="2BDB3982"/>
    <w:rsid w:val="2D74066C"/>
    <w:rsid w:val="30776136"/>
    <w:rsid w:val="316F7BD4"/>
    <w:rsid w:val="37AC57DE"/>
    <w:rsid w:val="3A7B10C3"/>
    <w:rsid w:val="3B421E74"/>
    <w:rsid w:val="436B16F2"/>
    <w:rsid w:val="44025EC6"/>
    <w:rsid w:val="46500DD5"/>
    <w:rsid w:val="48506B94"/>
    <w:rsid w:val="4DF914C3"/>
    <w:rsid w:val="53200D3E"/>
    <w:rsid w:val="564E5D25"/>
    <w:rsid w:val="56931BEC"/>
    <w:rsid w:val="5A466BC8"/>
    <w:rsid w:val="5CA80748"/>
    <w:rsid w:val="61CF28C4"/>
    <w:rsid w:val="630A3CE1"/>
    <w:rsid w:val="64151DA0"/>
    <w:rsid w:val="67473D45"/>
    <w:rsid w:val="6A8A758B"/>
    <w:rsid w:val="6C2C3ECC"/>
    <w:rsid w:val="716D30CB"/>
    <w:rsid w:val="73D13601"/>
    <w:rsid w:val="760F7204"/>
    <w:rsid w:val="774A0DFA"/>
    <w:rsid w:val="79E91CF9"/>
    <w:rsid w:val="7B3548A4"/>
    <w:rsid w:val="7EAF5155"/>
    <w:rsid w:val="7EEC5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1</Pages>
  <Words>750</Words>
  <Characters>4280</Characters>
  <Lines>35</Lines>
  <Paragraphs>10</Paragraphs>
  <TotalTime>4</TotalTime>
  <ScaleCrop>false</ScaleCrop>
  <LinksUpToDate>false</LinksUpToDate>
  <CharactersWithSpaces>5020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Danni SONG(CMCC)</cp:lastModifiedBy>
  <dcterms:modified xsi:type="dcterms:W3CDTF">2021-11-22T06:28:02Z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A401F953861F46259D4B1494740B8472</vt:lpwstr>
  </property>
</Properties>
</file>